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5D0" w:rsidRDefault="004B65D0" w:rsidP="004B65D0">
      <w:pPr>
        <w:spacing w:after="100" w:afterAutospacing="1" w:line="480" w:lineRule="auto"/>
        <w:contextualSpacing/>
        <w:jc w:val="center"/>
        <w:rPr>
          <w:rStyle w:val="apple-style-span"/>
          <w:rFonts w:ascii="Times New Roman" w:hAnsi="Times New Roman" w:cs="Times New Roman"/>
          <w:b/>
          <w:i/>
          <w:color w:val="181818"/>
          <w:sz w:val="20"/>
          <w:szCs w:val="23"/>
        </w:rPr>
      </w:pPr>
      <w:r>
        <w:rPr>
          <w:rStyle w:val="apple-style-span"/>
          <w:rFonts w:ascii="Times New Roman" w:hAnsi="Times New Roman" w:cs="Times New Roman"/>
          <w:b/>
          <w:i/>
          <w:color w:val="181818"/>
          <w:sz w:val="20"/>
          <w:szCs w:val="23"/>
        </w:rPr>
        <w:t xml:space="preserve">Fahrenheit 451, One Flew </w:t>
      </w:r>
      <w:proofErr w:type="gramStart"/>
      <w:r>
        <w:rPr>
          <w:rStyle w:val="apple-style-span"/>
          <w:rFonts w:ascii="Times New Roman" w:hAnsi="Times New Roman" w:cs="Times New Roman"/>
          <w:b/>
          <w:i/>
          <w:color w:val="181818"/>
          <w:sz w:val="20"/>
          <w:szCs w:val="23"/>
        </w:rPr>
        <w:t>Over</w:t>
      </w:r>
      <w:proofErr w:type="gramEnd"/>
      <w:r>
        <w:rPr>
          <w:rStyle w:val="apple-style-span"/>
          <w:rFonts w:ascii="Times New Roman" w:hAnsi="Times New Roman" w:cs="Times New Roman"/>
          <w:b/>
          <w:i/>
          <w:color w:val="181818"/>
          <w:sz w:val="20"/>
          <w:szCs w:val="23"/>
        </w:rPr>
        <w:t xml:space="preserve"> the Cuckoo’s Nest, </w:t>
      </w:r>
      <w:r>
        <w:rPr>
          <w:rStyle w:val="apple-style-span"/>
          <w:rFonts w:ascii="Times New Roman" w:hAnsi="Times New Roman" w:cs="Times New Roman"/>
          <w:b/>
          <w:color w:val="181818"/>
          <w:sz w:val="20"/>
          <w:szCs w:val="23"/>
        </w:rPr>
        <w:t>and</w:t>
      </w:r>
      <w:r>
        <w:rPr>
          <w:rStyle w:val="apple-style-span"/>
          <w:rFonts w:ascii="Times New Roman" w:hAnsi="Times New Roman" w:cs="Times New Roman"/>
          <w:b/>
          <w:i/>
          <w:color w:val="181818"/>
          <w:sz w:val="20"/>
          <w:szCs w:val="23"/>
        </w:rPr>
        <w:t xml:space="preserve"> Beloved: The Individual’s Quest for Freedom in Society </w:t>
      </w:r>
    </w:p>
    <w:p w:rsidR="004B65D0" w:rsidRDefault="004B65D0" w:rsidP="004B65D0">
      <w:pPr>
        <w:spacing w:after="0" w:line="240" w:lineRule="auto"/>
        <w:ind w:firstLine="720"/>
        <w:contextualSpacing/>
        <w:rPr>
          <w:rStyle w:val="apple-style-span"/>
          <w:rFonts w:ascii="Times New Roman" w:hAnsi="Times New Roman" w:cs="Times New Roman"/>
          <w:iCs/>
          <w:color w:val="000000"/>
          <w:szCs w:val="23"/>
        </w:rPr>
      </w:pPr>
      <w:r>
        <w:rPr>
          <w:rStyle w:val="apple-style-span"/>
          <w:rFonts w:ascii="Times New Roman" w:hAnsi="Times New Roman" w:cs="Times New Roman"/>
          <w:color w:val="181818"/>
          <w:szCs w:val="23"/>
        </w:rPr>
        <w:t xml:space="preserve">Throughout history, a single, seemingly unanswerable question has rung through the centuries with a persistence that is sometimes violent but always onerous: </w:t>
      </w:r>
      <w:r>
        <w:rPr>
          <w:rStyle w:val="apple-style-span"/>
          <w:rFonts w:ascii="Times New Roman" w:hAnsi="Times New Roman" w:cs="Times New Roman"/>
          <w:i/>
          <w:color w:val="181818"/>
          <w:szCs w:val="23"/>
        </w:rPr>
        <w:t xml:space="preserve">How is it possible to preserve individual freedom in society when society is itself built upon stability and order? </w:t>
      </w:r>
      <w:r>
        <w:rPr>
          <w:rStyle w:val="apple-style-span"/>
          <w:rFonts w:ascii="Times New Roman" w:hAnsi="Times New Roman" w:cs="Times New Roman"/>
          <w:color w:val="181818"/>
          <w:szCs w:val="23"/>
        </w:rPr>
        <w:t xml:space="preserve">In other words, </w:t>
      </w:r>
      <w:r>
        <w:rPr>
          <w:rStyle w:val="apple-style-span"/>
          <w:rFonts w:ascii="Times New Roman" w:hAnsi="Times New Roman" w:cs="Times New Roman"/>
          <w:i/>
          <w:color w:val="181818"/>
          <w:szCs w:val="23"/>
        </w:rPr>
        <w:t xml:space="preserve">can there </w:t>
      </w:r>
      <w:r>
        <w:rPr>
          <w:rStyle w:val="apple-style-span"/>
          <w:rFonts w:ascii="Times New Roman" w:hAnsi="Times New Roman" w:cs="Times New Roman"/>
          <w:i/>
          <w:color w:val="181818"/>
          <w:szCs w:val="23"/>
        </w:rPr>
        <w:t xml:space="preserve">be </w:t>
      </w:r>
      <w:r>
        <w:rPr>
          <w:rStyle w:val="apple-style-span"/>
          <w:rFonts w:ascii="Times New Roman" w:hAnsi="Times New Roman" w:cs="Times New Roman"/>
          <w:i/>
          <w:color w:val="181818"/>
          <w:szCs w:val="23"/>
        </w:rPr>
        <w:t>freedom without anarchy</w:t>
      </w:r>
      <w:r>
        <w:rPr>
          <w:rStyle w:val="apple-style-span"/>
          <w:rFonts w:ascii="Times New Roman" w:hAnsi="Times New Roman" w:cs="Times New Roman"/>
          <w:color w:val="181818"/>
          <w:szCs w:val="23"/>
        </w:rPr>
        <w:t>? It is this dilemma which has fueled revolutions as epic as those of the “Arab Spring” and as commonplace as a teenager’s rebellion against his parents and which has provided the inspiration for words that still echo in our minds—</w:t>
      </w:r>
      <w:r>
        <w:rPr>
          <w:rStyle w:val="apple-style-span"/>
          <w:rFonts w:ascii="Times New Roman" w:hAnsi="Times New Roman" w:cs="Times New Roman"/>
          <w:i/>
          <w:color w:val="181818"/>
          <w:szCs w:val="23"/>
        </w:rPr>
        <w:t>Give me liberty or give me death</w:t>
      </w:r>
      <w:r>
        <w:rPr>
          <w:rStyle w:val="apple-style-span"/>
          <w:rFonts w:ascii="Times New Roman" w:hAnsi="Times New Roman" w:cs="Times New Roman"/>
          <w:color w:val="181818"/>
          <w:szCs w:val="23"/>
        </w:rPr>
        <w:t xml:space="preserve">, </w:t>
      </w:r>
      <w:r>
        <w:rPr>
          <w:rStyle w:val="apple-style-span"/>
          <w:rFonts w:ascii="Times New Roman" w:hAnsi="Times New Roman" w:cs="Times New Roman"/>
          <w:i/>
          <w:color w:val="181818"/>
          <w:szCs w:val="23"/>
        </w:rPr>
        <w:t xml:space="preserve">I have a dream, </w:t>
      </w:r>
      <w:proofErr w:type="spellStart"/>
      <w:r>
        <w:rPr>
          <w:rStyle w:val="apple-style-span"/>
          <w:rFonts w:ascii="Times New Roman" w:hAnsi="Times New Roman" w:cs="Times New Roman"/>
          <w:i/>
          <w:iCs/>
          <w:color w:val="000000"/>
          <w:szCs w:val="23"/>
        </w:rPr>
        <w:t>L'État</w:t>
      </w:r>
      <w:proofErr w:type="spellEnd"/>
      <w:r>
        <w:rPr>
          <w:rStyle w:val="apple-style-span"/>
          <w:rFonts w:ascii="Times New Roman" w:hAnsi="Times New Roman" w:cs="Times New Roman"/>
          <w:i/>
          <w:iCs/>
          <w:color w:val="000000"/>
          <w:szCs w:val="23"/>
        </w:rPr>
        <w:t xml:space="preserve"> </w:t>
      </w:r>
      <w:proofErr w:type="spellStart"/>
      <w:r>
        <w:rPr>
          <w:rStyle w:val="apple-style-span"/>
          <w:rFonts w:ascii="Times New Roman" w:hAnsi="Times New Roman" w:cs="Times New Roman"/>
          <w:i/>
          <w:iCs/>
          <w:color w:val="000000"/>
          <w:szCs w:val="23"/>
        </w:rPr>
        <w:t>c'est</w:t>
      </w:r>
      <w:proofErr w:type="spellEnd"/>
      <w:r>
        <w:rPr>
          <w:rStyle w:val="apple-style-span"/>
          <w:rFonts w:ascii="Times New Roman" w:hAnsi="Times New Roman" w:cs="Times New Roman"/>
          <w:i/>
          <w:iCs/>
          <w:color w:val="000000"/>
          <w:szCs w:val="23"/>
        </w:rPr>
        <w:t xml:space="preserve"> </w:t>
      </w:r>
      <w:proofErr w:type="spellStart"/>
      <w:r>
        <w:rPr>
          <w:rStyle w:val="apple-style-span"/>
          <w:rFonts w:ascii="Times New Roman" w:hAnsi="Times New Roman" w:cs="Times New Roman"/>
          <w:i/>
          <w:iCs/>
          <w:color w:val="000000"/>
          <w:szCs w:val="23"/>
        </w:rPr>
        <w:t>moi</w:t>
      </w:r>
      <w:proofErr w:type="spellEnd"/>
      <w:r>
        <w:rPr>
          <w:rStyle w:val="apple-style-span"/>
          <w:rFonts w:ascii="Times New Roman" w:hAnsi="Times New Roman" w:cs="Times New Roman"/>
          <w:i/>
          <w:iCs/>
          <w:color w:val="000000"/>
          <w:szCs w:val="23"/>
        </w:rPr>
        <w:t>.</w:t>
      </w:r>
      <w:r>
        <w:rPr>
          <w:rStyle w:val="apple-style-span"/>
          <w:rFonts w:ascii="Times New Roman" w:hAnsi="Times New Roman" w:cs="Times New Roman"/>
          <w:iCs/>
          <w:color w:val="000000"/>
          <w:szCs w:val="23"/>
        </w:rPr>
        <w:t xml:space="preserve"> It is this theme, then, around which three American novels—</w:t>
      </w:r>
      <w:r>
        <w:rPr>
          <w:rStyle w:val="apple-style-span"/>
          <w:rFonts w:ascii="Times New Roman" w:hAnsi="Times New Roman" w:cs="Times New Roman"/>
          <w:i/>
          <w:iCs/>
          <w:color w:val="000000"/>
          <w:szCs w:val="23"/>
        </w:rPr>
        <w:t xml:space="preserve">Fahrenheit 451 </w:t>
      </w:r>
      <w:r>
        <w:rPr>
          <w:rStyle w:val="apple-style-span"/>
          <w:rFonts w:ascii="Times New Roman" w:hAnsi="Times New Roman" w:cs="Times New Roman"/>
          <w:iCs/>
          <w:color w:val="000000"/>
          <w:szCs w:val="23"/>
        </w:rPr>
        <w:t xml:space="preserve">by Ray Bradbury, </w:t>
      </w:r>
      <w:r>
        <w:rPr>
          <w:rStyle w:val="apple-style-span"/>
          <w:rFonts w:ascii="Times New Roman" w:hAnsi="Times New Roman" w:cs="Times New Roman"/>
          <w:i/>
          <w:iCs/>
          <w:color w:val="000000"/>
          <w:szCs w:val="23"/>
        </w:rPr>
        <w:t xml:space="preserve">One Flew </w:t>
      </w:r>
      <w:proofErr w:type="gramStart"/>
      <w:r>
        <w:rPr>
          <w:rStyle w:val="apple-style-span"/>
          <w:rFonts w:ascii="Times New Roman" w:hAnsi="Times New Roman" w:cs="Times New Roman"/>
          <w:i/>
          <w:iCs/>
          <w:color w:val="000000"/>
          <w:szCs w:val="23"/>
        </w:rPr>
        <w:t>Over</w:t>
      </w:r>
      <w:proofErr w:type="gramEnd"/>
      <w:r>
        <w:rPr>
          <w:rStyle w:val="apple-style-span"/>
          <w:rFonts w:ascii="Times New Roman" w:hAnsi="Times New Roman" w:cs="Times New Roman"/>
          <w:i/>
          <w:iCs/>
          <w:color w:val="000000"/>
          <w:szCs w:val="23"/>
        </w:rPr>
        <w:t xml:space="preserve"> the Cuckoo’s Nest</w:t>
      </w:r>
      <w:r>
        <w:rPr>
          <w:rStyle w:val="apple-style-span"/>
          <w:rFonts w:ascii="Times New Roman" w:hAnsi="Times New Roman" w:cs="Times New Roman"/>
          <w:iCs/>
          <w:color w:val="000000"/>
          <w:szCs w:val="23"/>
        </w:rPr>
        <w:t xml:space="preserve"> by Ken </w:t>
      </w:r>
      <w:proofErr w:type="spellStart"/>
      <w:r>
        <w:rPr>
          <w:rStyle w:val="apple-style-span"/>
          <w:rFonts w:ascii="Times New Roman" w:hAnsi="Times New Roman" w:cs="Times New Roman"/>
          <w:iCs/>
          <w:color w:val="000000"/>
          <w:szCs w:val="23"/>
        </w:rPr>
        <w:t>Kesey</w:t>
      </w:r>
      <w:proofErr w:type="spellEnd"/>
      <w:r>
        <w:rPr>
          <w:rStyle w:val="apple-style-span"/>
          <w:rFonts w:ascii="Times New Roman" w:hAnsi="Times New Roman" w:cs="Times New Roman"/>
          <w:iCs/>
          <w:color w:val="000000"/>
          <w:szCs w:val="23"/>
        </w:rPr>
        <w:t xml:space="preserve">, and </w:t>
      </w:r>
      <w:r>
        <w:rPr>
          <w:rStyle w:val="apple-style-span"/>
          <w:rFonts w:ascii="Times New Roman" w:hAnsi="Times New Roman" w:cs="Times New Roman"/>
          <w:i/>
          <w:iCs/>
          <w:color w:val="000000"/>
          <w:szCs w:val="23"/>
        </w:rPr>
        <w:t xml:space="preserve">Beloved </w:t>
      </w:r>
      <w:r>
        <w:rPr>
          <w:rStyle w:val="apple-style-span"/>
          <w:rFonts w:ascii="Times New Roman" w:hAnsi="Times New Roman" w:cs="Times New Roman"/>
          <w:iCs/>
          <w:color w:val="000000"/>
          <w:szCs w:val="23"/>
        </w:rPr>
        <w:t xml:space="preserve">by Toni Morrison—collectively revolve. Rather than depicting the struggle between freedom and stability through a societal lens, however, the three authors instead distill the conflict to a human level by following the stories of an intimate collection of individuals. Thus, the stories of </w:t>
      </w:r>
      <w:proofErr w:type="spellStart"/>
      <w:r>
        <w:rPr>
          <w:rStyle w:val="apple-style-span"/>
          <w:rFonts w:ascii="Times New Roman" w:hAnsi="Times New Roman" w:cs="Times New Roman"/>
          <w:iCs/>
          <w:color w:val="000000"/>
          <w:szCs w:val="23"/>
        </w:rPr>
        <w:t>Sethe</w:t>
      </w:r>
      <w:proofErr w:type="spellEnd"/>
      <w:r>
        <w:rPr>
          <w:rStyle w:val="apple-style-span"/>
          <w:rFonts w:ascii="Times New Roman" w:hAnsi="Times New Roman" w:cs="Times New Roman"/>
          <w:iCs/>
          <w:color w:val="000000"/>
          <w:szCs w:val="23"/>
        </w:rPr>
        <w:t xml:space="preserve">, </w:t>
      </w:r>
      <w:proofErr w:type="spellStart"/>
      <w:r>
        <w:rPr>
          <w:rStyle w:val="apple-style-span"/>
          <w:rFonts w:ascii="Times New Roman" w:hAnsi="Times New Roman" w:cs="Times New Roman"/>
          <w:iCs/>
          <w:color w:val="000000"/>
          <w:szCs w:val="23"/>
        </w:rPr>
        <w:t>Montag</w:t>
      </w:r>
      <w:proofErr w:type="spellEnd"/>
      <w:r>
        <w:rPr>
          <w:rStyle w:val="apple-style-span"/>
          <w:rFonts w:ascii="Times New Roman" w:hAnsi="Times New Roman" w:cs="Times New Roman"/>
          <w:iCs/>
          <w:color w:val="000000"/>
          <w:szCs w:val="23"/>
        </w:rPr>
        <w:t xml:space="preserve">, and Chief </w:t>
      </w:r>
      <w:proofErr w:type="spellStart"/>
      <w:r>
        <w:rPr>
          <w:rStyle w:val="apple-style-span"/>
          <w:rFonts w:ascii="Times New Roman" w:hAnsi="Times New Roman" w:cs="Times New Roman"/>
          <w:iCs/>
          <w:color w:val="000000"/>
          <w:szCs w:val="23"/>
        </w:rPr>
        <w:t>Bromden</w:t>
      </w:r>
      <w:proofErr w:type="spellEnd"/>
      <w:r>
        <w:rPr>
          <w:rStyle w:val="apple-style-span"/>
          <w:rFonts w:ascii="Times New Roman" w:hAnsi="Times New Roman" w:cs="Times New Roman"/>
          <w:iCs/>
          <w:color w:val="000000"/>
          <w:szCs w:val="23"/>
        </w:rPr>
        <w:t xml:space="preserve"> are told not through sweeping political slogans or abstract theories but through raw, emotional outcries and scrutiny of the warped psychologies of individuals bludgeoned by oppression, slavery, and humiliation in their quests for independence. </w:t>
      </w:r>
    </w:p>
    <w:p w:rsidR="00F11822" w:rsidRDefault="00F11822"/>
    <w:p w:rsidR="004B65D0" w:rsidRDefault="004B65D0" w:rsidP="004B65D0">
      <w:r>
        <w:t>Jane Austen: Marriage and Irony</w:t>
      </w:r>
    </w:p>
    <w:p w:rsidR="004B65D0" w:rsidRDefault="004B65D0" w:rsidP="004B65D0">
      <w:r>
        <w:t>In Emma, Mansfield Park, and Persuasion, Jane Austen exposes 19th century England’s social views and mores with regard to marriage and women’s expected role in society.  Although marriage today may sometimes be considered outdated, in Austen’s time marriage was the only option for young women, especially those with no inheritance.  Social status in the 19th century meant a great deal in everyday life, and those who possessed high status stood at an advantage in marriage as well as in other matters.  Women with no dowry could be expected to have to work for the majority of their lives—unless they were lucky enough to find a wealthy man who would be willing to overlook the differences in status.  This rarely happened during this time period.  Although Austen depicts an era in which the institution of marriage was primarily a function of socioeconomic factors, she is a conservative novelist whose writings have radical undertones that criticize marriage and courtship as demeaning to women’s independence and social standing.</w:t>
      </w:r>
    </w:p>
    <w:p w:rsidR="003246A2" w:rsidRDefault="003246A2" w:rsidP="004B65D0"/>
    <w:p w:rsidR="003246A2" w:rsidRDefault="003246A2" w:rsidP="003246A2">
      <w:pPr>
        <w:spacing w:line="480" w:lineRule="auto"/>
        <w:jc w:val="center"/>
        <w:rPr>
          <w:rFonts w:ascii="Times New Roman" w:hAnsi="Times New Roman"/>
        </w:rPr>
      </w:pPr>
      <w:r>
        <w:rPr>
          <w:rFonts w:ascii="Times New Roman" w:hAnsi="Times New Roman"/>
        </w:rPr>
        <w:t xml:space="preserve">Magic Kingdoms: The Representation of Universal Forces in </w:t>
      </w:r>
      <w:r>
        <w:rPr>
          <w:rFonts w:ascii="Times New Roman" w:hAnsi="Times New Roman"/>
          <w:i/>
        </w:rPr>
        <w:t>One Hundred Years of Solitude</w:t>
      </w:r>
      <w:r>
        <w:rPr>
          <w:rFonts w:ascii="Times New Roman" w:hAnsi="Times New Roman"/>
        </w:rPr>
        <w:t xml:space="preserve">, </w:t>
      </w:r>
      <w:r>
        <w:rPr>
          <w:rFonts w:ascii="Times New Roman" w:hAnsi="Times New Roman"/>
          <w:i/>
        </w:rPr>
        <w:t>Beloved</w:t>
      </w:r>
      <w:r>
        <w:rPr>
          <w:rFonts w:ascii="Times New Roman" w:hAnsi="Times New Roman"/>
        </w:rPr>
        <w:t xml:space="preserve">, and </w:t>
      </w:r>
      <w:r>
        <w:rPr>
          <w:rFonts w:ascii="Times New Roman" w:hAnsi="Times New Roman"/>
          <w:i/>
        </w:rPr>
        <w:t>Midnight’s Children</w:t>
      </w:r>
    </w:p>
    <w:p w:rsidR="003246A2" w:rsidRDefault="003246A2" w:rsidP="003246A2">
      <w:pPr>
        <w:spacing w:line="480" w:lineRule="auto"/>
        <w:rPr>
          <w:rFonts w:ascii="Times New Roman" w:hAnsi="Times New Roman"/>
        </w:rPr>
      </w:pPr>
      <w:r>
        <w:rPr>
          <w:rFonts w:ascii="Times New Roman" w:hAnsi="Times New Roman"/>
        </w:rPr>
        <w:t xml:space="preserve">“To understand just one life, you have to swallow the world.” </w:t>
      </w:r>
      <w:r>
        <w:rPr>
          <w:rFonts w:ascii="Times New Roman" w:hAnsi="Times New Roman" w:cs="Times New Roman"/>
        </w:rPr>
        <w:t>—</w:t>
      </w:r>
      <w:r>
        <w:rPr>
          <w:rFonts w:ascii="Times New Roman" w:hAnsi="Times New Roman"/>
        </w:rPr>
        <w:t xml:space="preserve"> Salman Rushdie (121)</w:t>
      </w:r>
    </w:p>
    <w:p w:rsidR="003246A2" w:rsidRDefault="003246A2" w:rsidP="003246A2">
      <w:pPr>
        <w:spacing w:line="240" w:lineRule="auto"/>
        <w:ind w:firstLine="720"/>
        <w:rPr>
          <w:rFonts w:ascii="Times New Roman" w:hAnsi="Times New Roman"/>
        </w:rPr>
      </w:pPr>
      <w:r>
        <w:rPr>
          <w:rFonts w:ascii="Times New Roman" w:hAnsi="Times New Roman"/>
        </w:rPr>
        <w:t>The inadequacy of literature to express the richness of reality has troubled writers for generations. Novels belonging to the genre of magical realism attempt to address this failing with particular respect to depictions of power, especially power that exists independently of human actions and institutions. The fantastical aspects of such novels arise from transcendent concepts — history and fate, hatred and love — rather than from conscious invocations. Their organic nature emphasizes their separateness from human planning and decisions, implying that the most powerful elements in society are also beyond human control.</w:t>
      </w:r>
    </w:p>
    <w:p w:rsidR="003246A2" w:rsidRDefault="003246A2" w:rsidP="003246A2">
      <w:pPr>
        <w:jc w:val="center"/>
        <w:rPr>
          <w:rFonts w:ascii="Times New Roman" w:hAnsi="Times New Roman"/>
          <w:sz w:val="24"/>
          <w:szCs w:val="24"/>
        </w:rPr>
      </w:pPr>
      <w:proofErr w:type="gramStart"/>
      <w:r>
        <w:rPr>
          <w:rFonts w:ascii="Times New Roman" w:hAnsi="Times New Roman"/>
          <w:sz w:val="24"/>
          <w:szCs w:val="24"/>
        </w:rPr>
        <w:t>“A Great City.</w:t>
      </w:r>
      <w:proofErr w:type="gramEnd"/>
      <w:r>
        <w:rPr>
          <w:rFonts w:ascii="Times New Roman" w:hAnsi="Times New Roman"/>
          <w:sz w:val="24"/>
          <w:szCs w:val="24"/>
        </w:rPr>
        <w:t xml:space="preserve"> A Great Desert”</w:t>
      </w:r>
    </w:p>
    <w:p w:rsidR="003246A2" w:rsidRDefault="003246A2" w:rsidP="003246A2">
      <w:r>
        <w:rPr>
          <w:rFonts w:ascii="Times New Roman" w:hAnsi="Times New Roman"/>
          <w:sz w:val="24"/>
          <w:szCs w:val="24"/>
        </w:rPr>
        <w:t xml:space="preserve">Since the dawn of time, </w:t>
      </w:r>
      <w:r>
        <w:rPr>
          <w:rFonts w:ascii="Times New Roman" w:hAnsi="Times New Roman"/>
          <w:sz w:val="24"/>
          <w:szCs w:val="24"/>
        </w:rPr>
        <w:t>people have</w:t>
      </w:r>
      <w:r>
        <w:rPr>
          <w:rFonts w:ascii="Times New Roman" w:hAnsi="Times New Roman"/>
          <w:sz w:val="24"/>
          <w:szCs w:val="24"/>
        </w:rPr>
        <w:t xml:space="preserve"> sought refuge in a group by building concentrated areas which later transformed into towns and cities. Thus the urban environment was born, and throughout history it has shaped human behavior and social status. In the books, </w:t>
      </w:r>
      <w:r>
        <w:rPr>
          <w:rFonts w:ascii="Times New Roman" w:hAnsi="Times New Roman"/>
          <w:i/>
          <w:sz w:val="24"/>
          <w:szCs w:val="24"/>
        </w:rPr>
        <w:t>The Jungle,</w:t>
      </w:r>
      <w:r>
        <w:rPr>
          <w:rFonts w:ascii="Times New Roman" w:hAnsi="Times New Roman"/>
          <w:sz w:val="24"/>
          <w:szCs w:val="24"/>
        </w:rPr>
        <w:t xml:space="preserve"> by Upton Sinclair, </w:t>
      </w:r>
      <w:r>
        <w:rPr>
          <w:rFonts w:ascii="Times New Roman" w:hAnsi="Times New Roman"/>
          <w:i/>
          <w:sz w:val="24"/>
          <w:szCs w:val="24"/>
        </w:rPr>
        <w:t>The Invisible Man</w:t>
      </w:r>
      <w:r>
        <w:rPr>
          <w:rFonts w:ascii="Times New Roman" w:hAnsi="Times New Roman"/>
          <w:sz w:val="24"/>
          <w:szCs w:val="24"/>
        </w:rPr>
        <w:t xml:space="preserve"> by Ralph Ellison,</w:t>
      </w:r>
      <w:r>
        <w:rPr>
          <w:rFonts w:ascii="Times New Roman" w:hAnsi="Times New Roman"/>
          <w:i/>
          <w:sz w:val="24"/>
          <w:szCs w:val="24"/>
        </w:rPr>
        <w:t xml:space="preserve"> </w:t>
      </w:r>
      <w:r>
        <w:rPr>
          <w:rFonts w:ascii="Times New Roman" w:hAnsi="Times New Roman"/>
          <w:sz w:val="24"/>
          <w:szCs w:val="24"/>
        </w:rPr>
        <w:t xml:space="preserve">and </w:t>
      </w:r>
      <w:r>
        <w:rPr>
          <w:rFonts w:ascii="Times New Roman" w:hAnsi="Times New Roman"/>
          <w:i/>
          <w:sz w:val="24"/>
          <w:szCs w:val="24"/>
        </w:rPr>
        <w:t>How the Other Half Lives</w:t>
      </w:r>
      <w:r>
        <w:rPr>
          <w:rFonts w:ascii="Times New Roman" w:hAnsi="Times New Roman"/>
          <w:sz w:val="24"/>
          <w:szCs w:val="24"/>
        </w:rPr>
        <w:t xml:space="preserve"> by Jacob Riis, the cities rule their inhabitants and graphically describe the hardships that ordinary citizens face in this terrifying urban environment, where the minority (the rich and powerful) squeeze and squish the majority of the population for their own benefit. The main theme in the three books, that is of the “mercilessness of the city,” where social, economic, and political problems plague many of its citizens (Sinclair 189), is as relevant today as it was a hundred years ago.</w:t>
      </w:r>
    </w:p>
    <w:p w:rsidR="003246A2" w:rsidRDefault="003246A2" w:rsidP="004B65D0"/>
    <w:p w:rsidR="00A315B9" w:rsidRDefault="00A315B9" w:rsidP="004B65D0"/>
    <w:p w:rsidR="00A315B9" w:rsidRDefault="00A315B9" w:rsidP="00A315B9">
      <w:pPr>
        <w:spacing w:after="0" w:line="480" w:lineRule="auto"/>
        <w:jc w:val="center"/>
        <w:rPr>
          <w:rStyle w:val="Emphasis"/>
          <w:sz w:val="24"/>
          <w:szCs w:val="24"/>
        </w:rPr>
      </w:pPr>
      <w:r>
        <w:rPr>
          <w:rFonts w:ascii="Times New Roman" w:hAnsi="Times New Roman"/>
          <w:sz w:val="24"/>
          <w:szCs w:val="24"/>
        </w:rPr>
        <w:t xml:space="preserve">When the Axe Came into the Forest: An Analysis of </w:t>
      </w:r>
      <w:proofErr w:type="gramStart"/>
      <w:r>
        <w:rPr>
          <w:rStyle w:val="Emphasis"/>
          <w:sz w:val="24"/>
          <w:szCs w:val="24"/>
        </w:rPr>
        <w:t>The</w:t>
      </w:r>
      <w:proofErr w:type="gramEnd"/>
      <w:r>
        <w:rPr>
          <w:rStyle w:val="Emphasis"/>
          <w:sz w:val="24"/>
          <w:szCs w:val="24"/>
        </w:rPr>
        <w:t xml:space="preserve"> Secret of </w:t>
      </w:r>
    </w:p>
    <w:p w:rsidR="00A315B9" w:rsidRDefault="00A315B9" w:rsidP="00A315B9">
      <w:pPr>
        <w:spacing w:after="0" w:line="480" w:lineRule="auto"/>
        <w:jc w:val="center"/>
        <w:rPr>
          <w:rStyle w:val="Emphasis"/>
          <w:i w:val="0"/>
          <w:sz w:val="24"/>
          <w:szCs w:val="24"/>
        </w:rPr>
      </w:pPr>
      <w:r>
        <w:rPr>
          <w:rStyle w:val="Emphasis"/>
          <w:sz w:val="24"/>
          <w:szCs w:val="24"/>
        </w:rPr>
        <w:t xml:space="preserve">Possessing Joy, Far and </w:t>
      </w:r>
      <w:proofErr w:type="spellStart"/>
      <w:r>
        <w:rPr>
          <w:rStyle w:val="Emphasis"/>
          <w:sz w:val="24"/>
          <w:szCs w:val="24"/>
        </w:rPr>
        <w:t>Beyon</w:t>
      </w:r>
      <w:proofErr w:type="spellEnd"/>
      <w:r>
        <w:rPr>
          <w:rStyle w:val="Emphasis"/>
          <w:sz w:val="24"/>
          <w:szCs w:val="24"/>
        </w:rPr>
        <w:t xml:space="preserve">', and </w:t>
      </w:r>
      <w:proofErr w:type="gramStart"/>
      <w:r>
        <w:rPr>
          <w:rStyle w:val="Emphasis"/>
          <w:sz w:val="24"/>
          <w:szCs w:val="24"/>
        </w:rPr>
        <w:t>The</w:t>
      </w:r>
      <w:proofErr w:type="gramEnd"/>
      <w:r>
        <w:rPr>
          <w:rStyle w:val="Emphasis"/>
          <w:sz w:val="24"/>
          <w:szCs w:val="24"/>
        </w:rPr>
        <w:t xml:space="preserve"> Rape of Fatimah</w:t>
      </w:r>
      <w:r>
        <w:rPr>
          <w:rStyle w:val="Emphasis"/>
          <w:i w:val="0"/>
          <w:sz w:val="24"/>
          <w:szCs w:val="24"/>
        </w:rPr>
        <w:t xml:space="preserve"> in a Cultural Context</w:t>
      </w:r>
    </w:p>
    <w:p w:rsidR="00A315B9" w:rsidRDefault="00A315B9" w:rsidP="00A315B9">
      <w:pPr>
        <w:spacing w:after="0" w:line="240" w:lineRule="auto"/>
        <w:jc w:val="center"/>
      </w:pPr>
      <w:r>
        <w:rPr>
          <w:rFonts w:ascii="Times New Roman" w:hAnsi="Times New Roman"/>
          <w:sz w:val="24"/>
          <w:szCs w:val="24"/>
        </w:rPr>
        <w:t>“The subject of rape was not polite dinner conversation. It</w:t>
      </w:r>
    </w:p>
    <w:p w:rsidR="00A315B9" w:rsidRDefault="00A315B9" w:rsidP="00A315B9">
      <w:pPr>
        <w:spacing w:after="0" w:line="240" w:lineRule="auto"/>
        <w:jc w:val="center"/>
        <w:rPr>
          <w:rFonts w:ascii="Times New Roman" w:hAnsi="Times New Roman"/>
          <w:sz w:val="24"/>
          <w:szCs w:val="24"/>
        </w:rPr>
      </w:pPr>
      <w:proofErr w:type="gramStart"/>
      <w:r>
        <w:rPr>
          <w:rFonts w:ascii="Times New Roman" w:hAnsi="Times New Roman"/>
          <w:sz w:val="24"/>
          <w:szCs w:val="24"/>
        </w:rPr>
        <w:t>made</w:t>
      </w:r>
      <w:proofErr w:type="gramEnd"/>
      <w:r>
        <w:rPr>
          <w:rFonts w:ascii="Times New Roman" w:hAnsi="Times New Roman"/>
          <w:sz w:val="24"/>
          <w:szCs w:val="24"/>
        </w:rPr>
        <w:t xml:space="preserve"> people uncomfortable, and yet I wanted to understand </w:t>
      </w:r>
    </w:p>
    <w:p w:rsidR="00A315B9" w:rsidRDefault="00A315B9" w:rsidP="00A315B9">
      <w:pPr>
        <w:spacing w:after="0" w:line="240" w:lineRule="auto"/>
        <w:jc w:val="center"/>
        <w:rPr>
          <w:rFonts w:ascii="Times New Roman" w:hAnsi="Times New Roman"/>
          <w:sz w:val="24"/>
          <w:szCs w:val="24"/>
        </w:rPr>
      </w:pPr>
      <w:proofErr w:type="gramStart"/>
      <w:r>
        <w:rPr>
          <w:rFonts w:ascii="Times New Roman" w:hAnsi="Times New Roman"/>
          <w:sz w:val="24"/>
          <w:szCs w:val="24"/>
        </w:rPr>
        <w:t>how</w:t>
      </w:r>
      <w:proofErr w:type="gramEnd"/>
      <w:r>
        <w:rPr>
          <w:rFonts w:ascii="Times New Roman" w:hAnsi="Times New Roman"/>
          <w:sz w:val="24"/>
          <w:szCs w:val="24"/>
        </w:rPr>
        <w:t xml:space="preserve"> it operated in our society to keep all women hostage”</w:t>
      </w:r>
    </w:p>
    <w:p w:rsidR="00A315B9" w:rsidRDefault="00A315B9" w:rsidP="00A315B9">
      <w:pPr>
        <w:spacing w:after="0" w:line="480" w:lineRule="auto"/>
        <w:jc w:val="cente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-Sun Yung Shin</w:t>
      </w:r>
    </w:p>
    <w:p w:rsidR="00A315B9" w:rsidRDefault="00A315B9" w:rsidP="00A315B9">
      <w:pPr>
        <w:spacing w:after="0" w:line="240" w:lineRule="auto"/>
        <w:ind w:firstLine="720"/>
        <w:rPr>
          <w:rStyle w:val="Emphasis"/>
          <w:i w:val="0"/>
        </w:rPr>
      </w:pPr>
      <w:r>
        <w:rPr>
          <w:rFonts w:ascii="Times New Roman" w:hAnsi="Times New Roman"/>
          <w:sz w:val="24"/>
          <w:szCs w:val="24"/>
        </w:rPr>
        <w:t xml:space="preserve">Alice Walker's </w:t>
      </w:r>
      <w:r>
        <w:rPr>
          <w:rStyle w:val="Emphasis"/>
          <w:sz w:val="24"/>
          <w:szCs w:val="24"/>
        </w:rPr>
        <w:t>The Secret of Possessing Joy, </w:t>
      </w:r>
      <w:r>
        <w:rPr>
          <w:rStyle w:val="Emphasis"/>
          <w:i w:val="0"/>
          <w:sz w:val="24"/>
          <w:szCs w:val="24"/>
        </w:rPr>
        <w:t xml:space="preserve">Unity Dow’s </w:t>
      </w:r>
      <w:r>
        <w:rPr>
          <w:rStyle w:val="Emphasis"/>
          <w:sz w:val="24"/>
          <w:szCs w:val="24"/>
        </w:rPr>
        <w:t xml:space="preserve">Far and </w:t>
      </w:r>
      <w:proofErr w:type="spellStart"/>
      <w:r>
        <w:rPr>
          <w:rStyle w:val="Emphasis"/>
          <w:sz w:val="24"/>
          <w:szCs w:val="24"/>
        </w:rPr>
        <w:t>Beyon</w:t>
      </w:r>
      <w:proofErr w:type="spellEnd"/>
      <w:r>
        <w:rPr>
          <w:rStyle w:val="Emphasis"/>
          <w:sz w:val="24"/>
          <w:szCs w:val="24"/>
        </w:rPr>
        <w:t>',</w:t>
      </w:r>
      <w:r>
        <w:rPr>
          <w:rFonts w:ascii="Times New Roman" w:hAnsi="Times New Roman"/>
          <w:sz w:val="24"/>
          <w:szCs w:val="24"/>
        </w:rPr>
        <w:t> and </w:t>
      </w:r>
      <w:proofErr w:type="spellStart"/>
      <w:r>
        <w:rPr>
          <w:rFonts w:ascii="Times New Roman" w:hAnsi="Times New Roman"/>
          <w:sz w:val="24"/>
          <w:szCs w:val="24"/>
        </w:rPr>
        <w:t>Nabie</w:t>
      </w:r>
      <w:proofErr w:type="spellEnd"/>
      <w:r>
        <w:rPr>
          <w:rFonts w:ascii="Times New Roman" w:hAnsi="Times New Roman"/>
          <w:sz w:val="24"/>
          <w:szCs w:val="24"/>
        </w:rPr>
        <w:t xml:space="preserve"> </w:t>
      </w:r>
      <w:proofErr w:type="spellStart"/>
      <w:r>
        <w:rPr>
          <w:rFonts w:ascii="Times New Roman" w:hAnsi="Times New Roman"/>
          <w:sz w:val="24"/>
          <w:szCs w:val="24"/>
        </w:rPr>
        <w:t>Yayah</w:t>
      </w:r>
      <w:proofErr w:type="spellEnd"/>
      <w:r>
        <w:rPr>
          <w:rFonts w:ascii="Times New Roman" w:hAnsi="Times New Roman"/>
          <w:sz w:val="24"/>
          <w:szCs w:val="24"/>
        </w:rPr>
        <w:t xml:space="preserve"> </w:t>
      </w:r>
      <w:proofErr w:type="spellStart"/>
      <w:r>
        <w:rPr>
          <w:rFonts w:ascii="Times New Roman" w:hAnsi="Times New Roman"/>
          <w:sz w:val="24"/>
          <w:szCs w:val="24"/>
        </w:rPr>
        <w:t>Swaray's</w:t>
      </w:r>
      <w:proofErr w:type="spellEnd"/>
      <w:r>
        <w:rPr>
          <w:rFonts w:ascii="Times New Roman" w:hAnsi="Times New Roman"/>
          <w:sz w:val="24"/>
          <w:szCs w:val="24"/>
        </w:rPr>
        <w:t xml:space="preserve"> </w:t>
      </w:r>
      <w:r>
        <w:rPr>
          <w:rStyle w:val="Emphasis"/>
          <w:sz w:val="24"/>
          <w:szCs w:val="24"/>
        </w:rPr>
        <w:t>The Rape of Fatimah</w:t>
      </w:r>
      <w:r>
        <w:rPr>
          <w:rStyle w:val="Emphasis"/>
          <w:i w:val="0"/>
          <w:sz w:val="24"/>
          <w:szCs w:val="24"/>
        </w:rPr>
        <w:t xml:space="preserve"> are the stories of African lives. In using certain story elements to their greatest effect, the authors use their voices to convey truths about the real world. The utilization of a setting that is hostile and aggressive towards women allows for the structure of the plot and conflict to arise as a reflective materialization of the existing values of a rape culture in place. The characters in turn are almost byproducts of these conflicts, representative of the lives of hundreds of thousands of women living today. In comprehension of this combination of story elements, the systematic nature of violence against women is revealed as the concept of culturally institutionalized gender-based violence (GBV) emerges and develops. As African or African-American writers, Walker, Dow, and </w:t>
      </w:r>
      <w:proofErr w:type="spellStart"/>
      <w:r>
        <w:rPr>
          <w:rStyle w:val="Emphasis"/>
          <w:i w:val="0"/>
          <w:sz w:val="24"/>
          <w:szCs w:val="24"/>
        </w:rPr>
        <w:t>Swaray</w:t>
      </w:r>
      <w:proofErr w:type="spellEnd"/>
      <w:r>
        <w:rPr>
          <w:rStyle w:val="Emphasis"/>
          <w:i w:val="0"/>
          <w:sz w:val="24"/>
          <w:szCs w:val="24"/>
        </w:rPr>
        <w:t xml:space="preserve">, use their authentic voices to paralyze the readers in a world in which women are less than human, painting scenes so alarming to the universal conscience, that readers cannot help but ask questions and take a closer look at the types of systems that are in place and their own roles in these settings. </w:t>
      </w:r>
    </w:p>
    <w:p w:rsidR="00A315B9" w:rsidRDefault="00A315B9" w:rsidP="004B65D0"/>
    <w:sectPr w:rsidR="00A315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5D0"/>
    <w:rsid w:val="003246A2"/>
    <w:rsid w:val="004B65D0"/>
    <w:rsid w:val="006D70C0"/>
    <w:rsid w:val="00A315B9"/>
    <w:rsid w:val="00F11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5D0"/>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4B65D0"/>
  </w:style>
  <w:style w:type="character" w:styleId="Emphasis">
    <w:name w:val="Emphasis"/>
    <w:basedOn w:val="DefaultParagraphFont"/>
    <w:uiPriority w:val="99"/>
    <w:qFormat/>
    <w:rsid w:val="00A315B9"/>
    <w:rPr>
      <w:rFonts w:ascii="Times New Roman" w:hAnsi="Times New Roman" w:cs="Times New Roman" w:hint="default"/>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5D0"/>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4B65D0"/>
  </w:style>
  <w:style w:type="character" w:styleId="Emphasis">
    <w:name w:val="Emphasis"/>
    <w:basedOn w:val="DefaultParagraphFont"/>
    <w:uiPriority w:val="99"/>
    <w:qFormat/>
    <w:rsid w:val="00A315B9"/>
    <w:rPr>
      <w:rFonts w:ascii="Times New Roman" w:hAnsi="Times New Roman" w:cs="Times New Roman"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057410">
      <w:bodyDiv w:val="1"/>
      <w:marLeft w:val="0"/>
      <w:marRight w:val="0"/>
      <w:marTop w:val="0"/>
      <w:marBottom w:val="0"/>
      <w:divBdr>
        <w:top w:val="none" w:sz="0" w:space="0" w:color="auto"/>
        <w:left w:val="none" w:sz="0" w:space="0" w:color="auto"/>
        <w:bottom w:val="none" w:sz="0" w:space="0" w:color="auto"/>
        <w:right w:val="none" w:sz="0" w:space="0" w:color="auto"/>
      </w:divBdr>
    </w:div>
    <w:div w:id="994265448">
      <w:bodyDiv w:val="1"/>
      <w:marLeft w:val="0"/>
      <w:marRight w:val="0"/>
      <w:marTop w:val="0"/>
      <w:marBottom w:val="0"/>
      <w:divBdr>
        <w:top w:val="none" w:sz="0" w:space="0" w:color="auto"/>
        <w:left w:val="none" w:sz="0" w:space="0" w:color="auto"/>
        <w:bottom w:val="none" w:sz="0" w:space="0" w:color="auto"/>
        <w:right w:val="none" w:sz="0" w:space="0" w:color="auto"/>
      </w:divBdr>
    </w:div>
    <w:div w:id="1230770437">
      <w:bodyDiv w:val="1"/>
      <w:marLeft w:val="0"/>
      <w:marRight w:val="0"/>
      <w:marTop w:val="0"/>
      <w:marBottom w:val="0"/>
      <w:divBdr>
        <w:top w:val="none" w:sz="0" w:space="0" w:color="auto"/>
        <w:left w:val="none" w:sz="0" w:space="0" w:color="auto"/>
        <w:bottom w:val="none" w:sz="0" w:space="0" w:color="auto"/>
        <w:right w:val="none" w:sz="0" w:space="0" w:color="auto"/>
      </w:divBdr>
    </w:div>
    <w:div w:id="187623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35D28E91</Template>
  <TotalTime>18</TotalTime>
  <Pages>1</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Tenafly Public Schools</Company>
  <LinksUpToDate>false</LinksUpToDate>
  <CharactersWithSpaces>5795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Maloney, Dana</dc:creator>
  <cp:keywords/>
  <dc:description/>
  <cp:lastModifiedBy>Maloney, Dana</cp:lastModifiedBy>
  <cp:revision>1</cp:revision>
  <cp:lastPrinted>2011-12-20T16:58:00Z</cp:lastPrinted>
  <dcterms:created xsi:type="dcterms:W3CDTF">2011-12-20T16:29:00Z</dcterms:created>
  <dcterms:modified xsi:type="dcterms:W3CDTF">2011-12-20T16:57:00Z</dcterms:modified>
</cp:coreProperties>
</file>